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附件1-1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宝应县残疾人联合会</w:t>
      </w:r>
      <w:r>
        <w:rPr>
          <w:rFonts w:ascii="Times New Roman" w:hAnsi="Times New Roman" w:eastAsia="方正小标宋简体"/>
          <w:sz w:val="44"/>
          <w:szCs w:val="44"/>
        </w:rPr>
        <w:t>20</w:t>
      </w:r>
      <w:r>
        <w:rPr>
          <w:rFonts w:hint="eastAsia" w:ascii="Times New Roman" w:hAnsi="Times New Roman" w:eastAsia="方正小标宋简体"/>
          <w:sz w:val="44"/>
          <w:szCs w:val="44"/>
        </w:rPr>
        <w:t>23</w:t>
      </w:r>
      <w:r>
        <w:rPr>
          <w:rFonts w:ascii="Times New Roman" w:hAnsi="Times New Roman" w:eastAsia="方正小标宋简体"/>
          <w:sz w:val="44"/>
          <w:szCs w:val="44"/>
        </w:rPr>
        <w:t>年度残疾人事业发展</w:t>
      </w:r>
      <w:r>
        <w:rPr>
          <w:rFonts w:hint="eastAsia" w:ascii="Times New Roman" w:hAnsi="Times New Roman" w:eastAsia="方正小标宋简体"/>
          <w:sz w:val="44"/>
          <w:szCs w:val="44"/>
        </w:rPr>
        <w:t>补助</w:t>
      </w:r>
      <w:r>
        <w:rPr>
          <w:rFonts w:ascii="Times New Roman" w:hAnsi="Times New Roman" w:eastAsia="方正小标宋简体"/>
          <w:sz w:val="44"/>
          <w:szCs w:val="44"/>
        </w:rPr>
        <w:t>专项</w:t>
      </w:r>
      <w:r>
        <w:rPr>
          <w:rFonts w:hint="eastAsia" w:ascii="Times New Roman" w:hAnsi="Times New Roman" w:eastAsia="方正小标宋简体"/>
          <w:sz w:val="44"/>
          <w:szCs w:val="44"/>
        </w:rPr>
        <w:t>资金</w:t>
      </w:r>
      <w:r>
        <w:rPr>
          <w:rFonts w:ascii="Times New Roman" w:hAnsi="Times New Roman" w:eastAsia="方正小标宋简体"/>
          <w:sz w:val="44"/>
          <w:szCs w:val="44"/>
        </w:rPr>
        <w:t>绩效自评报告</w:t>
      </w:r>
    </w:p>
    <w:p>
      <w:pPr>
        <w:adjustRightInd w:val="0"/>
        <w:snapToGrid w:val="0"/>
        <w:spacing w:line="600" w:lineRule="exact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line="500" w:lineRule="exact"/>
        <w:ind w:left="709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一、基本情况</w:t>
      </w:r>
    </w:p>
    <w:p>
      <w:pPr>
        <w:adjustRightInd w:val="0"/>
        <w:snapToGrid w:val="0"/>
        <w:spacing w:line="500" w:lineRule="exact"/>
        <w:ind w:left="2" w:firstLine="704" w:firstLineChars="22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（一）专项转移支付预算和目标情况</w:t>
      </w:r>
    </w:p>
    <w:p>
      <w:pPr>
        <w:adjustRightInd w:val="0"/>
        <w:snapToGrid w:val="0"/>
        <w:spacing w:line="500" w:lineRule="exact"/>
        <w:ind w:left="2" w:firstLine="704" w:firstLineChars="22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2023年度，我单位残疾人事业发展专项共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1250</w:t>
      </w:r>
      <w:r>
        <w:rPr>
          <w:rFonts w:hint="eastAsia" w:ascii="宋体" w:hAnsi="宋体" w:eastAsia="宋体" w:cs="宋体"/>
          <w:sz w:val="32"/>
          <w:szCs w:val="32"/>
        </w:rPr>
        <w:t>万元，中央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241</w:t>
      </w:r>
      <w:r>
        <w:rPr>
          <w:rFonts w:hint="eastAsia" w:ascii="宋体" w:hAnsi="宋体" w:eastAsia="宋体" w:cs="宋体"/>
          <w:sz w:val="32"/>
          <w:szCs w:val="32"/>
        </w:rPr>
        <w:t>万元，省级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1009</w:t>
      </w:r>
      <w:r>
        <w:rPr>
          <w:rFonts w:hint="eastAsia" w:ascii="宋体" w:hAnsi="宋体" w:eastAsia="宋体" w:cs="宋体"/>
          <w:sz w:val="32"/>
          <w:szCs w:val="32"/>
        </w:rPr>
        <w:t>万元，其中：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2" w:firstLine="616" w:firstLineChars="22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中央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241</w:t>
      </w:r>
      <w:r>
        <w:rPr>
          <w:rFonts w:hint="eastAsia" w:ascii="宋体" w:hAnsi="宋体" w:eastAsia="宋体" w:cs="宋体"/>
          <w:sz w:val="28"/>
          <w:szCs w:val="28"/>
        </w:rPr>
        <w:t>万元，预期目标：（1）通过开展残疾人基本康复服务项目年度工作，为残疾人配置辅助器具，为肢体、视力、精神、智力残疾人提供基本康复服务，努力提高受助残疾人生活自理和社会参与能力；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2）为符合条件的0至6岁残疾儿童提供功能训练等基本康复服务，改善残疾儿童功能状况，不断提高残疾儿童生活自理能力，增强社会参与；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为残疾人机动轮椅车车主发放燃油补贴，弥补残疾人出行成本；（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4）帮助符合条件的残疾人得到居家托养照料。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left="2" w:firstLine="616" w:firstLineChars="22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省级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1009</w:t>
      </w:r>
      <w:r>
        <w:rPr>
          <w:rFonts w:hint="eastAsia" w:ascii="宋体" w:hAnsi="宋体" w:eastAsia="宋体" w:cs="宋体"/>
          <w:sz w:val="28"/>
          <w:szCs w:val="28"/>
        </w:rPr>
        <w:t>万元，预期目标：（1）为0-6岁听力、肢体、智力、孤独症儿童提供人工耳蜗及助听器验配，肢体矫治手术、功能训练等服务，显著改善残疾儿童功能状况，增强自理和社会参与能力；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）加强残疾人就业和培训，开展辅助性就业、创业扶持等项目，持续改善残疾人就业服务，提高残疾人就业水平；（3）提高托养服务水平，为符合条件的残疾人提供托养服务；（4）加强专职委员队伍建设，提高专职委员队伍建设服务水平，不断提高联系、凝聚、服务残疾人的能力。</w:t>
      </w:r>
    </w:p>
    <w:p>
      <w:pPr>
        <w:adjustRightInd w:val="0"/>
        <w:snapToGrid w:val="0"/>
        <w:spacing w:line="500" w:lineRule="exact"/>
        <w:ind w:left="709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二、绩效自评工作开展情况</w:t>
      </w:r>
    </w:p>
    <w:p>
      <w:pPr>
        <w:adjustRightInd w:val="0"/>
        <w:snapToGrid w:val="0"/>
        <w:spacing w:line="500" w:lineRule="exact"/>
        <w:ind w:left="2" w:firstLine="616" w:firstLineChars="2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（一）前期准备</w:t>
      </w:r>
    </w:p>
    <w:p>
      <w:pPr>
        <w:adjustRightInd w:val="0"/>
        <w:snapToGrid w:val="0"/>
        <w:spacing w:line="500" w:lineRule="exact"/>
        <w:ind w:left="2" w:firstLine="616" w:firstLineChars="2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沟通与调研了解项目的背景、项目的内容、预算申请及下拨流程等内容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numPr>
          <w:ilvl w:val="0"/>
          <w:numId w:val="2"/>
        </w:numPr>
        <w:adjustRightInd w:val="0"/>
        <w:snapToGrid w:val="0"/>
        <w:spacing w:line="500" w:lineRule="exact"/>
        <w:ind w:left="136" w:leftChars="0" w:firstLine="704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组织过程</w:t>
      </w:r>
    </w:p>
    <w:p>
      <w:pPr>
        <w:numPr>
          <w:ilvl w:val="0"/>
          <w:numId w:val="0"/>
        </w:numPr>
        <w:adjustRightInd w:val="0"/>
        <w:snapToGrid w:val="0"/>
        <w:spacing w:line="500" w:lineRule="exact"/>
        <w:ind w:leftChars="220"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我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申报专项均从20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年初计划实施，并于20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年底前完成年度绩效目标。</w:t>
      </w:r>
    </w:p>
    <w:p>
      <w:pPr>
        <w:numPr>
          <w:ilvl w:val="0"/>
          <w:numId w:val="2"/>
        </w:numPr>
        <w:adjustRightInd w:val="0"/>
        <w:snapToGrid w:val="0"/>
        <w:spacing w:line="500" w:lineRule="exact"/>
        <w:ind w:left="136" w:leftChars="0" w:firstLine="704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分析评价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600" w:lineRule="exact"/>
        <w:ind w:firstLine="560" w:firstLineChars="200"/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</w:rPr>
        <w:t>项目绩效评价定量分析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2023</w:t>
      </w:r>
      <w:r>
        <w:rPr>
          <w:rFonts w:hint="eastAsia" w:ascii="宋体" w:hAnsi="宋体" w:eastAsia="宋体" w:cs="宋体"/>
          <w:kern w:val="0"/>
          <w:sz w:val="28"/>
          <w:szCs w:val="28"/>
        </w:rPr>
        <w:t>年我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kern w:val="0"/>
          <w:sz w:val="28"/>
          <w:szCs w:val="28"/>
        </w:rPr>
        <w:t>本着量入为出，专款专用，收支平衡的原则，对项目资金做到专款专用，不截留、不挪作他用，取得了明显的工作成效。</w:t>
      </w:r>
    </w:p>
    <w:p>
      <w:pPr>
        <w:pStyle w:val="5"/>
        <w:spacing w:before="0" w:beforeAutospacing="0" w:after="0" w:afterAutospacing="0" w:line="600" w:lineRule="exact"/>
        <w:ind w:firstLine="560" w:firstLineChars="200"/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/>
          <w:color w:val="333333"/>
          <w:sz w:val="28"/>
          <w:szCs w:val="28"/>
        </w:rPr>
        <w:t>项目绩效评价定性分析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我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kern w:val="0"/>
          <w:sz w:val="28"/>
          <w:szCs w:val="28"/>
        </w:rPr>
        <w:t>建立了财务管理长效机制，不断加强财务人员工作正规化建设，制定了财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务</w:t>
      </w:r>
      <w:r>
        <w:rPr>
          <w:rFonts w:hint="eastAsia" w:ascii="宋体" w:hAnsi="宋体" w:eastAsia="宋体" w:cs="宋体"/>
          <w:kern w:val="0"/>
          <w:sz w:val="28"/>
          <w:szCs w:val="28"/>
        </w:rPr>
        <w:t>管理制度，为残疾人提供了优质服务，促进了残疾人事业的发展。</w:t>
      </w:r>
    </w:p>
    <w:p>
      <w:pPr>
        <w:numPr>
          <w:ilvl w:val="0"/>
          <w:numId w:val="3"/>
        </w:numPr>
        <w:adjustRightInd w:val="0"/>
        <w:snapToGrid w:val="0"/>
        <w:spacing w:line="500" w:lineRule="exact"/>
        <w:ind w:firstLine="707" w:firstLineChars="221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综合评价结论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600" w:lineRule="exact"/>
        <w:ind w:firstLine="56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项目资金严格按照财务管理规定执行，科目使用合理，程序合法，确保了项目的顺利完成。</w:t>
      </w:r>
    </w:p>
    <w:p>
      <w:pPr>
        <w:adjustRightInd w:val="0"/>
        <w:snapToGrid w:val="0"/>
        <w:spacing w:line="500" w:lineRule="exact"/>
        <w:ind w:firstLine="707" w:firstLineChars="221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四、绩效目标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完成</w:t>
      </w:r>
      <w:r>
        <w:rPr>
          <w:rFonts w:hint="eastAsia" w:ascii="宋体" w:hAnsi="宋体" w:eastAsia="宋体" w:cs="宋体"/>
          <w:sz w:val="32"/>
          <w:szCs w:val="32"/>
        </w:rPr>
        <w:t>情况分析</w:t>
      </w:r>
    </w:p>
    <w:p>
      <w:pPr>
        <w:adjustRightInd w:val="0"/>
        <w:snapToGrid w:val="0"/>
        <w:spacing w:line="500" w:lineRule="exact"/>
        <w:ind w:left="2" w:firstLine="704" w:firstLineChars="22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（一）项目资金情况分析</w:t>
      </w:r>
    </w:p>
    <w:p>
      <w:pPr>
        <w:pStyle w:val="13"/>
        <w:adjustRightInd w:val="0"/>
        <w:snapToGrid w:val="0"/>
        <w:spacing w:line="500" w:lineRule="exact"/>
        <w:ind w:firstLine="707" w:firstLineChars="221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1.项目资金到位情况分析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2023年度项目资金来源主要包括：中央资金补助资金241万元，省级补助资金1009万元，上年结转140.93万元。</w:t>
      </w:r>
    </w:p>
    <w:bookmarkEnd w:id="0"/>
    <w:p>
      <w:pPr>
        <w:pStyle w:val="13"/>
        <w:adjustRightInd w:val="0"/>
        <w:snapToGrid w:val="0"/>
        <w:spacing w:line="500" w:lineRule="exact"/>
        <w:ind w:firstLine="707" w:firstLineChars="221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2.项目资金执行情况分析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2023年度项目资金总收入1390.93万元（含上年结转），资金支出1262.44万元，预算执行率达到90.76%。</w:t>
      </w:r>
    </w:p>
    <w:p>
      <w:pPr>
        <w:pStyle w:val="13"/>
        <w:adjustRightInd w:val="0"/>
        <w:snapToGrid w:val="0"/>
        <w:spacing w:line="500" w:lineRule="exact"/>
        <w:ind w:firstLine="707" w:firstLineChars="221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3.项目资金管理情况分析</w:t>
      </w:r>
    </w:p>
    <w:p>
      <w:pPr>
        <w:pStyle w:val="13"/>
        <w:adjustRightInd w:val="0"/>
        <w:snapToGrid w:val="0"/>
        <w:spacing w:line="500" w:lineRule="exact"/>
        <w:ind w:firstLine="618" w:firstLineChars="221"/>
        <w:rPr>
          <w:rFonts w:hint="default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</w:rPr>
        <w:t>从评价情况看，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我</w:t>
      </w:r>
      <w:r>
        <w:rPr>
          <w:rFonts w:hint="eastAsia" w:ascii="宋体" w:hAnsi="宋体" w:cs="宋体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sz w:val="28"/>
          <w:szCs w:val="28"/>
        </w:rPr>
        <w:t>能按照项目资金管理规定和当地财政的要求规范使用资金，无违规违纪的问题，支付进度也较往年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略有提高</w:t>
      </w:r>
      <w:r>
        <w:rPr>
          <w:rFonts w:hint="eastAsia" w:ascii="宋体" w:hAnsi="宋体" w:eastAsia="宋体" w:cs="宋体"/>
          <w:sz w:val="28"/>
          <w:szCs w:val="28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资金支付进度达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98.54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%。202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资金支付进度达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97.41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%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adjustRightInd w:val="0"/>
        <w:snapToGrid w:val="0"/>
        <w:spacing w:line="500" w:lineRule="exact"/>
        <w:ind w:left="2" w:firstLine="704" w:firstLineChars="22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（二）项目绩效指标完成情况分析</w:t>
      </w:r>
    </w:p>
    <w:p>
      <w:pPr>
        <w:pStyle w:val="13"/>
        <w:adjustRightInd w:val="0"/>
        <w:snapToGrid w:val="0"/>
        <w:spacing w:line="500" w:lineRule="exact"/>
        <w:ind w:firstLine="707" w:firstLineChars="221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1.产出指标完成情况分析</w:t>
      </w:r>
    </w:p>
    <w:p>
      <w:pPr>
        <w:pStyle w:val="13"/>
        <w:adjustRightInd w:val="0"/>
        <w:snapToGrid w:val="0"/>
        <w:spacing w:line="500" w:lineRule="exact"/>
        <w:ind w:firstLine="707" w:firstLineChars="221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（1）项目完成数量</w:t>
      </w:r>
    </w:p>
    <w:p>
      <w:pPr>
        <w:pStyle w:val="13"/>
        <w:adjustRightInd w:val="0"/>
        <w:snapToGrid w:val="0"/>
        <w:spacing w:line="500" w:lineRule="exact"/>
        <w:ind w:firstLine="618" w:firstLineChars="221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残疾人康复项目完成情况：得到基本辅助器具适配服务的残疾人人数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110</w:t>
      </w:r>
      <w:r>
        <w:rPr>
          <w:rFonts w:hint="eastAsia" w:ascii="宋体" w:hAnsi="宋体" w:eastAsia="宋体" w:cs="宋体"/>
          <w:sz w:val="28"/>
          <w:szCs w:val="28"/>
        </w:rPr>
        <w:t>人次；得到基本康复服务的残疾人人数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1500</w:t>
      </w:r>
      <w:r>
        <w:rPr>
          <w:rFonts w:hint="eastAsia" w:ascii="宋体" w:hAnsi="宋体" w:eastAsia="宋体" w:cs="宋体"/>
          <w:sz w:val="28"/>
          <w:szCs w:val="28"/>
        </w:rPr>
        <w:t>人次；为0-14岁听力儿童提供助听器验配服务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盲人定向行走培训100人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假肢验配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28"/>
        </w:rPr>
        <w:t>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矫形器适配42人；</w:t>
      </w:r>
      <w:r>
        <w:rPr>
          <w:rFonts w:hint="eastAsia" w:ascii="宋体" w:hAnsi="宋体" w:eastAsia="宋体" w:cs="宋体"/>
          <w:sz w:val="28"/>
          <w:szCs w:val="28"/>
        </w:rPr>
        <w:t>残疾儿童康复救助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556</w:t>
      </w:r>
      <w:r>
        <w:rPr>
          <w:rFonts w:hint="eastAsia" w:ascii="宋体" w:hAnsi="宋体" w:eastAsia="宋体" w:cs="宋体"/>
          <w:sz w:val="28"/>
          <w:szCs w:val="28"/>
        </w:rPr>
        <w:t>人次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；贫困白内障免费复明手术3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08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人得到救助；为精神病残疾人免费用药救助人数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1057</w:t>
      </w:r>
      <w:r>
        <w:rPr>
          <w:rFonts w:hint="eastAsia" w:ascii="宋体" w:hAnsi="宋体" w:cs="宋体"/>
          <w:sz w:val="28"/>
          <w:szCs w:val="28"/>
          <w:lang w:eastAsia="zh-CN"/>
        </w:rPr>
        <w:t>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新建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个“社区康复示范点”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教育就业托养项目完成情况：残疾人技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能</w:t>
      </w:r>
      <w:r>
        <w:rPr>
          <w:rFonts w:hint="eastAsia" w:ascii="宋体" w:hAnsi="宋体" w:eastAsia="宋体" w:cs="宋体"/>
          <w:sz w:val="28"/>
          <w:szCs w:val="28"/>
        </w:rPr>
        <w:t>培训人数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434</w:t>
      </w:r>
      <w:r>
        <w:rPr>
          <w:rFonts w:hint="eastAsia" w:ascii="宋体" w:hAnsi="宋体" w:eastAsia="宋体" w:cs="宋体"/>
          <w:sz w:val="28"/>
          <w:szCs w:val="28"/>
        </w:rPr>
        <w:t>人次；</w:t>
      </w:r>
      <w:r>
        <w:rPr>
          <w:rFonts w:hint="eastAsia" w:ascii="宋体" w:hAnsi="宋体" w:cs="宋体"/>
          <w:sz w:val="28"/>
          <w:szCs w:val="28"/>
          <w:lang w:eastAsia="zh-CN"/>
        </w:rPr>
        <w:t>按照省市残联“残疾人之家”提升三年行动方案要求，对全县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17个“</w:t>
      </w:r>
      <w:r>
        <w:rPr>
          <w:rFonts w:hint="eastAsia" w:ascii="宋体" w:hAnsi="宋体" w:cs="宋体"/>
          <w:sz w:val="28"/>
          <w:szCs w:val="28"/>
          <w:lang w:eastAsia="zh-CN"/>
        </w:rPr>
        <w:t>残疾人之家”进行提档升级正常运行，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托养机构及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残疾人之家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全年共为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794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人提供托养服务，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其中寄宿制托养55人，日间照料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239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人，居家托养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00人，形成以“居家托养为基础、日间照料为主体、寄宿制托养为补充”的三位一体残疾人托养服务体系，切实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减轻残疾人家庭负担，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真正实现“托养一人、幸福一家”的效果；为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名残疾学生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发放教育专项补贴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残疾人专委公益岗位补贴项目完成情况：为全县15名镇级残疾人专委及286名村、社区残疾人专委发放岗位补贴。</w:t>
      </w:r>
    </w:p>
    <w:p>
      <w:pPr>
        <w:pStyle w:val="13"/>
        <w:adjustRightInd w:val="0"/>
        <w:snapToGrid w:val="0"/>
        <w:spacing w:line="500" w:lineRule="exact"/>
        <w:ind w:firstLine="618" w:firstLineChars="221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其他项目完成情况：残疾人机动轮椅车燃油补贴项目按实发放补贴人数：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</w:rPr>
        <w:t>人次，补贴标准：260元，较好的弥补了残疾人出行成本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pStyle w:val="13"/>
        <w:adjustRightInd w:val="0"/>
        <w:snapToGrid w:val="0"/>
        <w:spacing w:line="500" w:lineRule="exact"/>
        <w:ind w:firstLine="707" w:firstLineChars="221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（3）项目实施进度</w:t>
      </w:r>
    </w:p>
    <w:p>
      <w:pPr>
        <w:pStyle w:val="13"/>
        <w:adjustRightInd w:val="0"/>
        <w:snapToGrid w:val="0"/>
        <w:spacing w:line="500" w:lineRule="exact"/>
        <w:ind w:firstLine="618" w:firstLineChars="221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年度</w:t>
      </w:r>
      <w:r>
        <w:rPr>
          <w:rFonts w:hint="eastAsia" w:ascii="宋体" w:hAnsi="宋体" w:eastAsia="宋体" w:cs="宋体"/>
          <w:sz w:val="28"/>
          <w:szCs w:val="28"/>
        </w:rPr>
        <w:t>残疾人康复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及</w:t>
      </w:r>
      <w:r>
        <w:rPr>
          <w:rFonts w:hint="eastAsia" w:ascii="宋体" w:hAnsi="宋体" w:eastAsia="宋体" w:cs="宋体"/>
          <w:sz w:val="28"/>
          <w:szCs w:val="28"/>
        </w:rPr>
        <w:t>教育就业托养项目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进度均已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100%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完成。</w:t>
      </w:r>
    </w:p>
    <w:p>
      <w:pPr>
        <w:pStyle w:val="13"/>
        <w:adjustRightInd w:val="0"/>
        <w:snapToGrid w:val="0"/>
        <w:spacing w:line="500" w:lineRule="exact"/>
        <w:ind w:firstLine="707" w:firstLineChars="221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2.效益指标完成情况分析</w:t>
      </w:r>
    </w:p>
    <w:p>
      <w:pPr>
        <w:pStyle w:val="13"/>
        <w:adjustRightInd w:val="0"/>
        <w:snapToGrid w:val="0"/>
        <w:spacing w:line="500" w:lineRule="exact"/>
        <w:ind w:firstLine="707" w:firstLineChars="221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（1）项目实施的社会效益分析。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残疾人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技能培训</w:t>
      </w:r>
      <w:r>
        <w:rPr>
          <w:rFonts w:hint="eastAsia" w:ascii="宋体" w:hAnsi="宋体" w:eastAsia="宋体" w:cs="宋体"/>
          <w:sz w:val="28"/>
          <w:szCs w:val="28"/>
        </w:rPr>
        <w:t>受教育水平和生活生产能力有所提高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残疾儿童基本康复服务水平有所提高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残疾人机动轮椅车车主出行便利程度有所提高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残疾人居家生活便利程度有所提高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等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13"/>
        <w:adjustRightInd w:val="0"/>
        <w:snapToGrid w:val="0"/>
        <w:spacing w:line="500" w:lineRule="exact"/>
        <w:ind w:firstLine="707" w:firstLineChars="221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2）项目实施的可持续影响分析。</w:t>
      </w:r>
    </w:p>
    <w:p>
      <w:pPr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持续提高残疾人生活水平，持续改善残疾人生活状况，持续提高残疾人融入社会生活能力。</w:t>
      </w:r>
    </w:p>
    <w:p>
      <w:pPr>
        <w:pStyle w:val="13"/>
        <w:adjustRightInd w:val="0"/>
        <w:snapToGrid w:val="0"/>
        <w:spacing w:line="500" w:lineRule="exact"/>
        <w:ind w:firstLine="707" w:firstLineChars="221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3.满意度指标完成情况分析。</w:t>
      </w:r>
    </w:p>
    <w:p>
      <w:pPr>
        <w:pStyle w:val="13"/>
        <w:numPr>
          <w:ilvl w:val="0"/>
          <w:numId w:val="0"/>
        </w:numPr>
        <w:adjustRightInd w:val="0"/>
        <w:snapToGrid w:val="0"/>
        <w:spacing w:line="500" w:lineRule="exact"/>
        <w:ind w:firstLine="840" w:firstLineChars="3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残疾人及其家属对残疾人服务的满意度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均不低于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90%，</w:t>
      </w:r>
      <w:r>
        <w:rPr>
          <w:rFonts w:hint="eastAsia" w:ascii="宋体" w:hAnsi="宋体" w:eastAsia="宋体" w:cs="宋体"/>
          <w:sz w:val="28"/>
          <w:szCs w:val="28"/>
        </w:rPr>
        <w:t>帮助改善了残疾人生活，体现了党和国家对残疾人这个弱势群体的关怀，同时也得到广大残疾人和社会的高度赞赏，提高了广大群众对残疾人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服务</w:t>
      </w:r>
      <w:r>
        <w:rPr>
          <w:rFonts w:hint="eastAsia" w:ascii="宋体" w:hAnsi="宋体" w:eastAsia="宋体" w:cs="宋体"/>
          <w:sz w:val="28"/>
          <w:szCs w:val="28"/>
        </w:rPr>
        <w:t>的满意度。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五、偏离绩效目标的原因和下一步改进措施</w:t>
      </w:r>
    </w:p>
    <w:p>
      <w:pPr>
        <w:ind w:firstLine="56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无。</w:t>
      </w:r>
      <w:r>
        <w:rPr>
          <w:rFonts w:hint="eastAsia" w:ascii="宋体" w:hAnsi="宋体" w:eastAsia="宋体" w:cs="宋体"/>
          <w:sz w:val="32"/>
          <w:szCs w:val="32"/>
        </w:rPr>
        <w:t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>
      <w:pPr>
        <w:pStyle w:val="13"/>
        <w:adjustRightInd w:val="0"/>
        <w:snapToGrid w:val="0"/>
        <w:spacing w:line="500" w:lineRule="exact"/>
        <w:ind w:firstLine="707" w:firstLineChars="221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六、绩效自评结果拟应用和公开情况</w:t>
      </w:r>
    </w:p>
    <w:p>
      <w:pPr>
        <w:pStyle w:val="13"/>
        <w:numPr>
          <w:ilvl w:val="0"/>
          <w:numId w:val="0"/>
        </w:numPr>
        <w:adjustRightInd w:val="0"/>
        <w:snapToGrid w:val="0"/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我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绩效自评结果已应用并在门户网站公开。</w:t>
      </w:r>
    </w:p>
    <w:p>
      <w:pPr>
        <w:pStyle w:val="13"/>
        <w:adjustRightInd w:val="0"/>
        <w:snapToGrid w:val="0"/>
        <w:spacing w:line="500" w:lineRule="exact"/>
        <w:ind w:firstLine="707" w:firstLineChars="221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七、绩效自评工作的经验、问题和建议。</w:t>
      </w:r>
    </w:p>
    <w:p>
      <w:pPr>
        <w:pStyle w:val="5"/>
        <w:spacing w:before="0" w:beforeAutospacing="0" w:after="0" w:afterAutospacing="0" w:line="600" w:lineRule="exact"/>
        <w:ind w:firstLine="64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我</w:t>
      </w:r>
      <w:r>
        <w:rPr>
          <w:rFonts w:hint="eastAsia" w:cs="宋体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sz w:val="28"/>
          <w:szCs w:val="28"/>
        </w:rPr>
        <w:t>虽然在财政资金的使用管理工作中合理使用了资金，为残疾人提供了服务，但存在资金的不足、人才的短缺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等</w:t>
      </w:r>
      <w:r>
        <w:rPr>
          <w:rFonts w:hint="eastAsia" w:ascii="宋体" w:hAnsi="宋体" w:eastAsia="宋体" w:cs="宋体"/>
          <w:sz w:val="28"/>
          <w:szCs w:val="28"/>
        </w:rPr>
        <w:t>问题，这些都是制约残疾人工作进一步开展的因素，我县有持证残疾人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1.9万</w:t>
      </w:r>
      <w:r>
        <w:rPr>
          <w:rFonts w:hint="eastAsia" w:ascii="宋体" w:hAnsi="宋体" w:eastAsia="宋体" w:cs="宋体"/>
          <w:sz w:val="28"/>
          <w:szCs w:val="28"/>
        </w:rPr>
        <w:t>人，大部分残疾人的生活水平还不高，现有的资金无法满足残疾人各方面的需要，残疾人的各项服务设施还需进一步提高，今后需进一步加强资金管理，厉行节约，发挥资金最大效益，为残疾人提供最好的服务。建议加大财政预算经费投入力度，补足经费，完善基础设施，加大对残疾人创业就业的扶持力度。</w:t>
      </w:r>
    </w:p>
    <w:p>
      <w:pPr>
        <w:pStyle w:val="13"/>
        <w:adjustRightInd w:val="0"/>
        <w:snapToGrid w:val="0"/>
        <w:spacing w:line="500" w:lineRule="exact"/>
        <w:ind w:firstLine="707" w:firstLineChars="221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八、其他需说明的问题。</w:t>
      </w:r>
    </w:p>
    <w:p>
      <w:pPr>
        <w:pStyle w:val="13"/>
        <w:adjustRightInd w:val="0"/>
        <w:snapToGrid w:val="0"/>
        <w:spacing w:line="500" w:lineRule="exact"/>
        <w:ind w:firstLine="618" w:firstLineChars="221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无。</w:t>
      </w:r>
    </w:p>
    <w:sectPr>
      <w:footerReference r:id="rId3" w:type="default"/>
      <w:footerReference r:id="rId4" w:type="even"/>
      <w:pgSz w:w="11906" w:h="16838"/>
      <w:pgMar w:top="1440" w:right="1474" w:bottom="1440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3138575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3 -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8910542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BEA321"/>
    <w:multiLevelType w:val="singleLevel"/>
    <w:tmpl w:val="88BEA32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702B725"/>
    <w:multiLevelType w:val="singleLevel"/>
    <w:tmpl w:val="F702B72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DEB818E"/>
    <w:multiLevelType w:val="singleLevel"/>
    <w:tmpl w:val="4DEB818E"/>
    <w:lvl w:ilvl="0" w:tentative="0">
      <w:start w:val="2"/>
      <w:numFmt w:val="chineseCounting"/>
      <w:suff w:val="nothing"/>
      <w:lvlText w:val="（%1）"/>
      <w:lvlJc w:val="left"/>
      <w:pPr>
        <w:ind w:left="134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k1NTE4NjMwYjkzMWE3ZTcwYWQwM2MzMjY4MjYyZjMifQ=="/>
  </w:docVars>
  <w:rsids>
    <w:rsidRoot w:val="00167E10"/>
    <w:rsid w:val="00001114"/>
    <w:rsid w:val="00003024"/>
    <w:rsid w:val="000048A1"/>
    <w:rsid w:val="00021528"/>
    <w:rsid w:val="00034774"/>
    <w:rsid w:val="00047861"/>
    <w:rsid w:val="00050D93"/>
    <w:rsid w:val="00061173"/>
    <w:rsid w:val="00065014"/>
    <w:rsid w:val="000736FC"/>
    <w:rsid w:val="000931F0"/>
    <w:rsid w:val="00093C79"/>
    <w:rsid w:val="000B278A"/>
    <w:rsid w:val="000E1623"/>
    <w:rsid w:val="000E251E"/>
    <w:rsid w:val="0010451F"/>
    <w:rsid w:val="00106CC3"/>
    <w:rsid w:val="00111388"/>
    <w:rsid w:val="00143822"/>
    <w:rsid w:val="001553E7"/>
    <w:rsid w:val="00167E10"/>
    <w:rsid w:val="001759CE"/>
    <w:rsid w:val="00195A70"/>
    <w:rsid w:val="001B5EE1"/>
    <w:rsid w:val="001C6879"/>
    <w:rsid w:val="001D5B24"/>
    <w:rsid w:val="001E13EC"/>
    <w:rsid w:val="00202B9F"/>
    <w:rsid w:val="00214B6D"/>
    <w:rsid w:val="00216959"/>
    <w:rsid w:val="0021739C"/>
    <w:rsid w:val="00227F91"/>
    <w:rsid w:val="0023514A"/>
    <w:rsid w:val="00240748"/>
    <w:rsid w:val="00250707"/>
    <w:rsid w:val="00261CDA"/>
    <w:rsid w:val="00297BC0"/>
    <w:rsid w:val="002A5CA8"/>
    <w:rsid w:val="002B1855"/>
    <w:rsid w:val="002C05C4"/>
    <w:rsid w:val="002D0184"/>
    <w:rsid w:val="00300CDB"/>
    <w:rsid w:val="00306AB1"/>
    <w:rsid w:val="003126C3"/>
    <w:rsid w:val="0032756B"/>
    <w:rsid w:val="003312E0"/>
    <w:rsid w:val="00350844"/>
    <w:rsid w:val="00352077"/>
    <w:rsid w:val="00355845"/>
    <w:rsid w:val="00364241"/>
    <w:rsid w:val="00366AE3"/>
    <w:rsid w:val="003671B8"/>
    <w:rsid w:val="00375FBF"/>
    <w:rsid w:val="00381216"/>
    <w:rsid w:val="00384249"/>
    <w:rsid w:val="003A33FC"/>
    <w:rsid w:val="003D1AAC"/>
    <w:rsid w:val="003D5C2E"/>
    <w:rsid w:val="003F1ECD"/>
    <w:rsid w:val="003F6E45"/>
    <w:rsid w:val="00413530"/>
    <w:rsid w:val="00416CB0"/>
    <w:rsid w:val="00420837"/>
    <w:rsid w:val="0046426D"/>
    <w:rsid w:val="00482019"/>
    <w:rsid w:val="004837A4"/>
    <w:rsid w:val="004B261E"/>
    <w:rsid w:val="004B77F6"/>
    <w:rsid w:val="004C70B4"/>
    <w:rsid w:val="004F0AA8"/>
    <w:rsid w:val="004F41E9"/>
    <w:rsid w:val="0051306F"/>
    <w:rsid w:val="00544B68"/>
    <w:rsid w:val="005545FE"/>
    <w:rsid w:val="00566A0B"/>
    <w:rsid w:val="00577FA2"/>
    <w:rsid w:val="00595C41"/>
    <w:rsid w:val="005C3121"/>
    <w:rsid w:val="005D2031"/>
    <w:rsid w:val="00605FB0"/>
    <w:rsid w:val="00606523"/>
    <w:rsid w:val="00627BED"/>
    <w:rsid w:val="00633167"/>
    <w:rsid w:val="00646FAA"/>
    <w:rsid w:val="006567BF"/>
    <w:rsid w:val="006741AB"/>
    <w:rsid w:val="00697257"/>
    <w:rsid w:val="006A1343"/>
    <w:rsid w:val="006A28E9"/>
    <w:rsid w:val="006A37F9"/>
    <w:rsid w:val="007105C4"/>
    <w:rsid w:val="007152DF"/>
    <w:rsid w:val="00727A99"/>
    <w:rsid w:val="007375A8"/>
    <w:rsid w:val="00754BB0"/>
    <w:rsid w:val="007600B7"/>
    <w:rsid w:val="00765496"/>
    <w:rsid w:val="0076569C"/>
    <w:rsid w:val="007761B5"/>
    <w:rsid w:val="007A506D"/>
    <w:rsid w:val="007B7486"/>
    <w:rsid w:val="007D51EC"/>
    <w:rsid w:val="00805858"/>
    <w:rsid w:val="008108CC"/>
    <w:rsid w:val="0081210E"/>
    <w:rsid w:val="00816BBE"/>
    <w:rsid w:val="008324FE"/>
    <w:rsid w:val="00863B3D"/>
    <w:rsid w:val="00867FFD"/>
    <w:rsid w:val="00874191"/>
    <w:rsid w:val="0087550C"/>
    <w:rsid w:val="00887D5D"/>
    <w:rsid w:val="008A24D3"/>
    <w:rsid w:val="008B3B28"/>
    <w:rsid w:val="00904E68"/>
    <w:rsid w:val="00933ADA"/>
    <w:rsid w:val="00942E43"/>
    <w:rsid w:val="00944F21"/>
    <w:rsid w:val="00945C40"/>
    <w:rsid w:val="00951C88"/>
    <w:rsid w:val="00967E0B"/>
    <w:rsid w:val="00971DDE"/>
    <w:rsid w:val="00984214"/>
    <w:rsid w:val="009A589F"/>
    <w:rsid w:val="009B12F6"/>
    <w:rsid w:val="009B62B1"/>
    <w:rsid w:val="009C53D3"/>
    <w:rsid w:val="009C57F6"/>
    <w:rsid w:val="009D2B60"/>
    <w:rsid w:val="009E22DC"/>
    <w:rsid w:val="009E262F"/>
    <w:rsid w:val="009E4960"/>
    <w:rsid w:val="00A03047"/>
    <w:rsid w:val="00A0366F"/>
    <w:rsid w:val="00A10D3F"/>
    <w:rsid w:val="00A20AF4"/>
    <w:rsid w:val="00A21E77"/>
    <w:rsid w:val="00A238C3"/>
    <w:rsid w:val="00A23F9F"/>
    <w:rsid w:val="00A61618"/>
    <w:rsid w:val="00A71293"/>
    <w:rsid w:val="00A74F90"/>
    <w:rsid w:val="00A76138"/>
    <w:rsid w:val="00A80693"/>
    <w:rsid w:val="00AA2776"/>
    <w:rsid w:val="00AA3134"/>
    <w:rsid w:val="00AC3AB5"/>
    <w:rsid w:val="00AD2DC8"/>
    <w:rsid w:val="00AD5AA3"/>
    <w:rsid w:val="00AD6A9D"/>
    <w:rsid w:val="00AF1FAA"/>
    <w:rsid w:val="00AF2AE0"/>
    <w:rsid w:val="00B01CAC"/>
    <w:rsid w:val="00B17529"/>
    <w:rsid w:val="00B31ABA"/>
    <w:rsid w:val="00B32E60"/>
    <w:rsid w:val="00B34D45"/>
    <w:rsid w:val="00B41E69"/>
    <w:rsid w:val="00B53A16"/>
    <w:rsid w:val="00B53F8F"/>
    <w:rsid w:val="00B63791"/>
    <w:rsid w:val="00B85F85"/>
    <w:rsid w:val="00BA0189"/>
    <w:rsid w:val="00BB0F70"/>
    <w:rsid w:val="00BC349C"/>
    <w:rsid w:val="00BE2D5E"/>
    <w:rsid w:val="00BF63F3"/>
    <w:rsid w:val="00C03E83"/>
    <w:rsid w:val="00C071DD"/>
    <w:rsid w:val="00C1120E"/>
    <w:rsid w:val="00C2103F"/>
    <w:rsid w:val="00C6528A"/>
    <w:rsid w:val="00C70FED"/>
    <w:rsid w:val="00C9149C"/>
    <w:rsid w:val="00C9707A"/>
    <w:rsid w:val="00CA02D3"/>
    <w:rsid w:val="00CC44B3"/>
    <w:rsid w:val="00CF20C9"/>
    <w:rsid w:val="00CF6F7A"/>
    <w:rsid w:val="00D00147"/>
    <w:rsid w:val="00D13A20"/>
    <w:rsid w:val="00D2646A"/>
    <w:rsid w:val="00D421AE"/>
    <w:rsid w:val="00D60053"/>
    <w:rsid w:val="00D813FA"/>
    <w:rsid w:val="00D92B87"/>
    <w:rsid w:val="00D96067"/>
    <w:rsid w:val="00DA084C"/>
    <w:rsid w:val="00DB5161"/>
    <w:rsid w:val="00DD0A4C"/>
    <w:rsid w:val="00DD4EC3"/>
    <w:rsid w:val="00DD6869"/>
    <w:rsid w:val="00DE6AC4"/>
    <w:rsid w:val="00DE7716"/>
    <w:rsid w:val="00DF3369"/>
    <w:rsid w:val="00E06B78"/>
    <w:rsid w:val="00E208D4"/>
    <w:rsid w:val="00E34F77"/>
    <w:rsid w:val="00E447A3"/>
    <w:rsid w:val="00E5335B"/>
    <w:rsid w:val="00E57526"/>
    <w:rsid w:val="00E57986"/>
    <w:rsid w:val="00EA5AF5"/>
    <w:rsid w:val="00EA636B"/>
    <w:rsid w:val="00EB7232"/>
    <w:rsid w:val="00F16402"/>
    <w:rsid w:val="00F2105C"/>
    <w:rsid w:val="00F2323A"/>
    <w:rsid w:val="00F300B1"/>
    <w:rsid w:val="00F3213B"/>
    <w:rsid w:val="00F52B58"/>
    <w:rsid w:val="00F664F0"/>
    <w:rsid w:val="00F84EAC"/>
    <w:rsid w:val="00F9419C"/>
    <w:rsid w:val="00FA08DA"/>
    <w:rsid w:val="00FA7D0D"/>
    <w:rsid w:val="00FB250D"/>
    <w:rsid w:val="00FB2B05"/>
    <w:rsid w:val="00FD12C8"/>
    <w:rsid w:val="00FE319C"/>
    <w:rsid w:val="026F2D8B"/>
    <w:rsid w:val="03EF5EB9"/>
    <w:rsid w:val="04B53795"/>
    <w:rsid w:val="059C5BCD"/>
    <w:rsid w:val="069B5E85"/>
    <w:rsid w:val="078828AD"/>
    <w:rsid w:val="08923B7D"/>
    <w:rsid w:val="0BB27EF8"/>
    <w:rsid w:val="17821E6F"/>
    <w:rsid w:val="18FA2EDF"/>
    <w:rsid w:val="1A741F58"/>
    <w:rsid w:val="1BAD27DF"/>
    <w:rsid w:val="1E4977B5"/>
    <w:rsid w:val="1FC14756"/>
    <w:rsid w:val="23A55950"/>
    <w:rsid w:val="250D7AF6"/>
    <w:rsid w:val="25C24D84"/>
    <w:rsid w:val="289C7B0E"/>
    <w:rsid w:val="2A4E5DF1"/>
    <w:rsid w:val="2B97387A"/>
    <w:rsid w:val="2CAD22EA"/>
    <w:rsid w:val="323D4483"/>
    <w:rsid w:val="33C00611"/>
    <w:rsid w:val="345706A4"/>
    <w:rsid w:val="349F69BC"/>
    <w:rsid w:val="37AC672F"/>
    <w:rsid w:val="38F92413"/>
    <w:rsid w:val="3B815C1A"/>
    <w:rsid w:val="3FF456E9"/>
    <w:rsid w:val="42AB29D0"/>
    <w:rsid w:val="42C615B8"/>
    <w:rsid w:val="45E76415"/>
    <w:rsid w:val="4A176B9D"/>
    <w:rsid w:val="4D810EFD"/>
    <w:rsid w:val="53832214"/>
    <w:rsid w:val="57F8000E"/>
    <w:rsid w:val="5BE4354C"/>
    <w:rsid w:val="5CFF5D4A"/>
    <w:rsid w:val="5F640F7C"/>
    <w:rsid w:val="66B7603D"/>
    <w:rsid w:val="68C0001F"/>
    <w:rsid w:val="6C336C99"/>
    <w:rsid w:val="6CAF071B"/>
    <w:rsid w:val="74FF67F2"/>
    <w:rsid w:val="7B825CBD"/>
    <w:rsid w:val="7DB06C24"/>
    <w:rsid w:val="7E9A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Char Char3"/>
    <w:basedOn w:val="1"/>
    <w:semiHidden/>
    <w:qFormat/>
    <w:uiPriority w:val="0"/>
    <w:pPr>
      <w:widowControl/>
      <w:spacing w:after="160" w:line="240" w:lineRule="exact"/>
      <w:ind w:firstLine="200" w:firstLineChars="200"/>
      <w:jc w:val="left"/>
    </w:pPr>
    <w:rPr>
      <w:rFonts w:ascii="Verdana" w:hAnsi="Verdana"/>
      <w:kern w:val="0"/>
      <w:sz w:val="20"/>
      <w:szCs w:val="24"/>
      <w:lang w:eastAsia="en-US"/>
    </w:rPr>
  </w:style>
  <w:style w:type="character" w:customStyle="1" w:styleId="12">
    <w:name w:val="批注框文本 Char"/>
    <w:basedOn w:val="7"/>
    <w:link w:val="2"/>
    <w:autoRedefine/>
    <w:semiHidden/>
    <w:qFormat/>
    <w:uiPriority w:val="99"/>
    <w:rPr>
      <w:kern w:val="2"/>
      <w:sz w:val="18"/>
      <w:szCs w:val="18"/>
    </w:rPr>
  </w:style>
  <w:style w:type="paragraph" w:customStyle="1" w:styleId="13">
    <w:name w:val="列出段落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200</Words>
  <Characters>1140</Characters>
  <Lines>9</Lines>
  <Paragraphs>2</Paragraphs>
  <TotalTime>12</TotalTime>
  <ScaleCrop>false</ScaleCrop>
  <LinksUpToDate>false</LinksUpToDate>
  <CharactersWithSpaces>1338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2018-05-04T02:32:00Z</dcterms:created>
  <dc:creator>user</dc:creator>
  <cp:lastModifiedBy>lenovo</cp:lastModifiedBy>
  <cp:lastPrinted>2019-04-22T07:14:00Z</cp:lastPrinted>
  <dcterms:modified xsi:type="dcterms:W3CDTF">2024-03-11T01:19:42Z</dcterms:modified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DD2018C2BA5949AE9686A93AEFA49E07_12</vt:lpwstr>
  </property>
</Properties>
</file>