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附件1-1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宝应县残疾人联合会</w:t>
      </w: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23</w:t>
      </w:r>
      <w:r>
        <w:rPr>
          <w:rFonts w:ascii="Times New Roman" w:hAnsi="Times New Roman" w:eastAsia="方正小标宋简体"/>
          <w:sz w:val="44"/>
          <w:szCs w:val="44"/>
        </w:rPr>
        <w:t>年度残疾人事业发展</w:t>
      </w:r>
      <w:r>
        <w:rPr>
          <w:rFonts w:hint="eastAsia" w:ascii="Times New Roman" w:hAnsi="Times New Roman" w:eastAsia="方正小标宋简体"/>
          <w:sz w:val="44"/>
          <w:szCs w:val="44"/>
        </w:rPr>
        <w:t>补助</w:t>
      </w:r>
      <w:r>
        <w:rPr>
          <w:rFonts w:ascii="Times New Roman" w:hAnsi="Times New Roman" w:eastAsia="方正小标宋简体"/>
          <w:sz w:val="44"/>
          <w:szCs w:val="44"/>
        </w:rPr>
        <w:t>专项</w:t>
      </w:r>
      <w:r>
        <w:rPr>
          <w:rFonts w:hint="eastAsia" w:ascii="Times New Roman" w:hAnsi="Times New Roman" w:eastAsia="方正小标宋简体"/>
          <w:sz w:val="44"/>
          <w:szCs w:val="44"/>
        </w:rPr>
        <w:t>资金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ind w:left="70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500" w:lineRule="exact"/>
        <w:ind w:left="2" w:firstLine="704" w:firstLineChars="2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（一）专项转移支付预算和目标情况</w:t>
      </w:r>
    </w:p>
    <w:p>
      <w:pPr>
        <w:adjustRightInd w:val="0"/>
        <w:snapToGrid w:val="0"/>
        <w:spacing w:line="500" w:lineRule="exact"/>
        <w:ind w:left="2" w:firstLine="704" w:firstLineChars="2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2023年度，我单位残疾人事业发展专项共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1250</w:t>
      </w:r>
      <w:r>
        <w:rPr>
          <w:rFonts w:hint="eastAsia" w:ascii="宋体" w:hAnsi="宋体" w:eastAsia="宋体" w:cs="宋体"/>
          <w:sz w:val="32"/>
          <w:szCs w:val="32"/>
        </w:rPr>
        <w:t>万元，中央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241</w:t>
      </w:r>
      <w:r>
        <w:rPr>
          <w:rFonts w:hint="eastAsia" w:ascii="宋体" w:hAnsi="宋体" w:eastAsia="宋体" w:cs="宋体"/>
          <w:sz w:val="32"/>
          <w:szCs w:val="32"/>
        </w:rPr>
        <w:t>万元，省级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1009</w:t>
      </w:r>
      <w:r>
        <w:rPr>
          <w:rFonts w:hint="eastAsia" w:ascii="宋体" w:hAnsi="宋体" w:eastAsia="宋体" w:cs="宋体"/>
          <w:sz w:val="32"/>
          <w:szCs w:val="32"/>
        </w:rPr>
        <w:t>万元，其中：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left="2" w:firstLine="616" w:firstLineChars="2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241</w:t>
      </w:r>
      <w:r>
        <w:rPr>
          <w:rFonts w:hint="eastAsia" w:ascii="宋体" w:hAnsi="宋体" w:eastAsia="宋体" w:cs="宋体"/>
          <w:sz w:val="28"/>
          <w:szCs w:val="28"/>
        </w:rPr>
        <w:t>万元，预期目标：（1）通过开展残疾人基本康复服务项目年度工作，为残疾人配置辅助器具，为肢体、视力、精神、智力残疾人提供基本康复服务，努力提高受助残疾人生活自理和社会参与能力；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2）为符合条件的0至6岁残疾儿童提供功能训练等基本康复服务，改善残疾儿童功能状况，不断提高残疾儿童生活自理能力，增强社会参与；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为残疾人机动轮椅车车主发放燃油补贴，弥补残疾人出行成本；（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4）帮助符合条件的残疾人得到居家托养照料。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left="2" w:firstLine="616" w:firstLineChars="22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省级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1009</w:t>
      </w:r>
      <w:r>
        <w:rPr>
          <w:rFonts w:hint="eastAsia" w:ascii="宋体" w:hAnsi="宋体" w:eastAsia="宋体" w:cs="宋体"/>
          <w:sz w:val="28"/>
          <w:szCs w:val="28"/>
        </w:rPr>
        <w:t>万元，预期目标：（1）为0-6岁听力、肢体、智力、孤独症儿童提供人工耳蜗及助听器验配，肢体矫治手术、功能训练等服务，显著改善残疾儿童功能状况，增强自理和社会参与能力；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加强残疾人就业和培训，开展辅助性就业、创业扶持等项目，持续改善残疾人就业服务，提高残疾人就业水平；（3）提高托养服务水平，为符合条件的残疾人提供托养服务；（4）加强专职委员队伍建设，提高专职委员队伍建设服务水平，不断提高联系、凝聚、服务残疾人的能力。</w:t>
      </w:r>
    </w:p>
    <w:p>
      <w:pPr>
        <w:adjustRightInd w:val="0"/>
        <w:snapToGrid w:val="0"/>
        <w:spacing w:line="500" w:lineRule="exact"/>
        <w:ind w:left="70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二、绩效自评工作开展情况</w:t>
      </w:r>
    </w:p>
    <w:p>
      <w:pPr>
        <w:adjustRightInd w:val="0"/>
        <w:snapToGrid w:val="0"/>
        <w:spacing w:line="500" w:lineRule="exact"/>
        <w:ind w:left="2" w:firstLine="616" w:firstLineChars="2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（一）前期准备</w:t>
      </w:r>
    </w:p>
    <w:p>
      <w:pPr>
        <w:adjustRightInd w:val="0"/>
        <w:snapToGrid w:val="0"/>
        <w:spacing w:line="500" w:lineRule="exact"/>
        <w:ind w:left="2" w:firstLine="616" w:firstLineChars="2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沟通与调研了解项目的背景、项目的内容、预算申请及下拨流程等内容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136" w:leftChars="0" w:firstLine="704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组织过程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Chars="22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我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申报专项均从20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年初计划实施，并于20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年底前完成年度绩效目标。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136" w:leftChars="0" w:firstLine="704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分析评价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项目绩效评价定量分析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本着量入为出，专款专用，收支平衡的原则，对项目资金做到专款专用，不截留、不挪作他用，取得了明显的工作成效。</w:t>
      </w:r>
    </w:p>
    <w:p>
      <w:pPr>
        <w:pStyle w:val="5"/>
        <w:spacing w:before="0" w:beforeAutospacing="0" w:after="0" w:afterAutospacing="0"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项目绩效评价定性分析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建立了财务管理长效机制，不断加强财务人员工作正规化建设，制定了财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务</w:t>
      </w:r>
      <w:r>
        <w:rPr>
          <w:rFonts w:hint="eastAsia" w:ascii="宋体" w:hAnsi="宋体" w:eastAsia="宋体" w:cs="宋体"/>
          <w:kern w:val="0"/>
          <w:sz w:val="28"/>
          <w:szCs w:val="28"/>
        </w:rPr>
        <w:t>管理制度，为残疾人提供了优质服务，促进了残疾人事业的发展。</w:t>
      </w:r>
    </w:p>
    <w:p>
      <w:pPr>
        <w:numPr>
          <w:ilvl w:val="0"/>
          <w:numId w:val="3"/>
        </w:numPr>
        <w:adjustRightInd w:val="0"/>
        <w:snapToGrid w:val="0"/>
        <w:spacing w:line="500" w:lineRule="exact"/>
        <w:ind w:firstLine="707" w:firstLineChars="22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综合评价结论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56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项目资金严格按照财务管理规定执行，科目使用合理，程序合法，确保了项目的顺利完成。</w:t>
      </w:r>
    </w:p>
    <w:p>
      <w:pPr>
        <w:adjustRightInd w:val="0"/>
        <w:snapToGrid w:val="0"/>
        <w:spacing w:line="500" w:lineRule="exact"/>
        <w:ind w:firstLine="707" w:firstLineChars="22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四、绩效目标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完成</w:t>
      </w:r>
      <w:r>
        <w:rPr>
          <w:rFonts w:hint="eastAsia" w:ascii="宋体" w:hAnsi="宋体" w:eastAsia="宋体" w:cs="宋体"/>
          <w:sz w:val="32"/>
          <w:szCs w:val="32"/>
        </w:rPr>
        <w:t>情况分析</w:t>
      </w:r>
    </w:p>
    <w:p>
      <w:pPr>
        <w:adjustRightInd w:val="0"/>
        <w:snapToGrid w:val="0"/>
        <w:spacing w:line="500" w:lineRule="exact"/>
        <w:ind w:left="2" w:firstLine="704" w:firstLineChars="2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（一）项目资金情况分析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1.项目资金到位情况分析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2023年度项目资金来源主要包括：中央资金补助资金241万元，省级补助资金1009万元，上年结转140.93万元。</w:t>
      </w:r>
    </w:p>
    <w:bookmarkEnd w:id="0"/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2.项目资金执行情况分析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2023年度项目资金总收入1390.93万元（含上年结转），资金支出1262.44万元，预算执行率达到90.76%。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3.项目资金管理情况分析</w:t>
      </w:r>
    </w:p>
    <w:p>
      <w:pPr>
        <w:pStyle w:val="13"/>
        <w:adjustRightInd w:val="0"/>
        <w:snapToGrid w:val="0"/>
        <w:spacing w:line="500" w:lineRule="exact"/>
        <w:ind w:firstLine="618" w:firstLineChars="221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从评价情况看，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能按照项目资金管理规定和当地财政的要求规范使用资金，无违规违纪的问题，支付进度也较往年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略有提高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资金支付进度达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98.54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%。202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资金支付进度达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97.41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left="2" w:firstLine="704" w:firstLineChars="2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（二）项目绩效指标完成情况分析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1.产出指标完成情况分析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（1）项目完成数量</w:t>
      </w:r>
    </w:p>
    <w:p>
      <w:pPr>
        <w:pStyle w:val="13"/>
        <w:adjustRightInd w:val="0"/>
        <w:snapToGrid w:val="0"/>
        <w:spacing w:line="500" w:lineRule="exact"/>
        <w:ind w:firstLine="618" w:firstLineChars="22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残疾人康复项目完成情况：得到基本辅助器具适配服务的残疾人人数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sz w:val="28"/>
          <w:szCs w:val="28"/>
        </w:rPr>
        <w:t>人次；得到基本康复服务的残疾人人数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1500</w:t>
      </w:r>
      <w:r>
        <w:rPr>
          <w:rFonts w:hint="eastAsia" w:ascii="宋体" w:hAnsi="宋体" w:eastAsia="宋体" w:cs="宋体"/>
          <w:sz w:val="28"/>
          <w:szCs w:val="28"/>
        </w:rPr>
        <w:t>人次；为0-14岁听力儿童提供助听器验配服务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盲人定向行走培训100人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假肢验配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矫形器适配42人；</w:t>
      </w:r>
      <w:r>
        <w:rPr>
          <w:rFonts w:hint="eastAsia" w:ascii="宋体" w:hAnsi="宋体" w:eastAsia="宋体" w:cs="宋体"/>
          <w:sz w:val="28"/>
          <w:szCs w:val="28"/>
        </w:rPr>
        <w:t>残疾儿童康复救助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556</w:t>
      </w:r>
      <w:r>
        <w:rPr>
          <w:rFonts w:hint="eastAsia" w:ascii="宋体" w:hAnsi="宋体" w:eastAsia="宋体" w:cs="宋体"/>
          <w:sz w:val="28"/>
          <w:szCs w:val="28"/>
        </w:rPr>
        <w:t>人次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；贫困白内障免费复明手术3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人得到救助；为精神病残疾人免费用药救助人数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1057</w:t>
      </w:r>
      <w:r>
        <w:rPr>
          <w:rFonts w:hint="eastAsia" w:ascii="宋体" w:hAnsi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新建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个“社区康复示范点”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教育就业托养项目完成情况：残疾人技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培训人数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434</w:t>
      </w:r>
      <w:r>
        <w:rPr>
          <w:rFonts w:hint="eastAsia" w:ascii="宋体" w:hAnsi="宋体" w:eastAsia="宋体" w:cs="宋体"/>
          <w:sz w:val="28"/>
          <w:szCs w:val="28"/>
        </w:rPr>
        <w:t>人次；</w:t>
      </w:r>
      <w:r>
        <w:rPr>
          <w:rFonts w:hint="eastAsia" w:ascii="宋体" w:hAnsi="宋体" w:cs="宋体"/>
          <w:sz w:val="28"/>
          <w:szCs w:val="28"/>
          <w:lang w:eastAsia="zh-CN"/>
        </w:rPr>
        <w:t>按照省市残联“残疾人之家”提升三年行动方案要求，对全县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17个“</w:t>
      </w:r>
      <w:r>
        <w:rPr>
          <w:rFonts w:hint="eastAsia" w:ascii="宋体" w:hAnsi="宋体" w:cs="宋体"/>
          <w:sz w:val="28"/>
          <w:szCs w:val="28"/>
          <w:lang w:eastAsia="zh-CN"/>
        </w:rPr>
        <w:t>残疾人之家”进行提档升级正常运行，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托养机构及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残疾人之家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全年共为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794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人提供托养服务，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其中寄宿制托养55人，日间照料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人，居家托养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00人，形成以“居家托养为基础、日间照料为主体、寄宿制托养为补充”的三位一体残疾人托养服务体系，切实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减轻残疾人家庭负担，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真正实现“托养一人、幸福一家”的效果；为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名残疾学生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发放教育专项补贴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残疾人专委公益岗位补贴项目完成情况：为全县15名镇级残疾人专委及286名村、社区残疾人专委发放岗位补贴。</w:t>
      </w:r>
    </w:p>
    <w:p>
      <w:pPr>
        <w:pStyle w:val="13"/>
        <w:adjustRightInd w:val="0"/>
        <w:snapToGrid w:val="0"/>
        <w:spacing w:line="500" w:lineRule="exact"/>
        <w:ind w:firstLine="618" w:firstLineChars="221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其他项目完成情况：残疾人机动轮椅车燃油补贴项目按实发放补贴人数：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人次，补贴标准：260元，较好的弥补了残疾人出行成本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（3）项目实施进度</w:t>
      </w:r>
    </w:p>
    <w:p>
      <w:pPr>
        <w:pStyle w:val="13"/>
        <w:adjustRightInd w:val="0"/>
        <w:snapToGrid w:val="0"/>
        <w:spacing w:line="500" w:lineRule="exact"/>
        <w:ind w:firstLine="618" w:firstLineChars="221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sz w:val="28"/>
          <w:szCs w:val="28"/>
        </w:rPr>
        <w:t>残疾人康复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教育就业托养项目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进度均已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完成。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2.效益指标完成情况分析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（1）项目实施的社会效益分析。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残疾人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技能培训</w:t>
      </w:r>
      <w:r>
        <w:rPr>
          <w:rFonts w:hint="eastAsia" w:ascii="宋体" w:hAnsi="宋体" w:eastAsia="宋体" w:cs="宋体"/>
          <w:sz w:val="28"/>
          <w:szCs w:val="28"/>
        </w:rPr>
        <w:t>受教育水平和生活生产能力有所提高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残疾儿童基本康复服务水平有所提高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残疾人机动轮椅车车主出行便利程度有所提高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残疾人居家生活便利程度有所提高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2）项目实施的可持续影响分析。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持续提高残疾人生活水平，持续改善残疾人生活状况，持续提高残疾人融入社会生活能力。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3.满意度指标完成情况分析。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line="5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残疾人及其家属对残疾人服务的满意度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均不低于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90%，</w:t>
      </w:r>
      <w:r>
        <w:rPr>
          <w:rFonts w:hint="eastAsia" w:ascii="宋体" w:hAnsi="宋体" w:eastAsia="宋体" w:cs="宋体"/>
          <w:sz w:val="28"/>
          <w:szCs w:val="28"/>
        </w:rPr>
        <w:t>帮助改善了残疾人生活，体现了党和国家对残疾人这个弱势群体的关怀，同时也得到广大残疾人和社会的高度赞赏，提高了广大群众对残疾人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的满意度。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五、偏离绩效目标的原因和下一步改进措施</w:t>
      </w:r>
    </w:p>
    <w:p>
      <w:pPr>
        <w:ind w:firstLine="56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无。</w:t>
      </w:r>
      <w:r>
        <w:rPr>
          <w:rFonts w:hint="eastAsia" w:ascii="宋体" w:hAnsi="宋体" w:eastAsia="宋体" w:cs="宋体"/>
          <w:sz w:val="32"/>
          <w:szCs w:val="32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六、绩效自评结果拟应用和公开情况</w:t>
      </w:r>
    </w:p>
    <w:p>
      <w:pPr>
        <w:pStyle w:val="13"/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我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绩效自评结果已应用并在门户网站公开。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七、绩效自评工作的经验、问题和建议。</w:t>
      </w:r>
    </w:p>
    <w:p>
      <w:pPr>
        <w:pStyle w:val="5"/>
        <w:spacing w:before="0" w:beforeAutospacing="0" w:after="0" w:afterAutospacing="0" w:line="600" w:lineRule="exact"/>
        <w:ind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虽然在财政资金的使用管理工作中合理使用了资金，为残疾人提供了服务，但存在资金的不足、人才的短缺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问题，这些都是制约残疾人工作进一步开展的因素，我县有持证残疾人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1.9万</w:t>
      </w:r>
      <w:r>
        <w:rPr>
          <w:rFonts w:hint="eastAsia" w:ascii="宋体" w:hAnsi="宋体" w:eastAsia="宋体" w:cs="宋体"/>
          <w:sz w:val="28"/>
          <w:szCs w:val="28"/>
        </w:rPr>
        <w:t>人，大部分残疾人的生活水平还不高，现有的资金无法满足残疾人各方面的需要，残疾人的各项服务设施还需进一步提高，今后需进一步加强资金管理，厉行节约，发挥资金最大效益，为残疾人提供最好的服务。建议加大财政预算经费投入力度，补足经费，完善基础设施，加大对残疾人创业就业的扶持力度。</w:t>
      </w:r>
    </w:p>
    <w:p>
      <w:pPr>
        <w:pStyle w:val="13"/>
        <w:adjustRightInd w:val="0"/>
        <w:snapToGrid w:val="0"/>
        <w:spacing w:line="500" w:lineRule="exact"/>
        <w:ind w:firstLine="707" w:firstLineChars="221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八、其他需说明的问题。</w:t>
      </w:r>
    </w:p>
    <w:p>
      <w:pPr>
        <w:pStyle w:val="13"/>
        <w:adjustRightInd w:val="0"/>
        <w:snapToGrid w:val="0"/>
        <w:spacing w:line="500" w:lineRule="exact"/>
        <w:ind w:firstLine="618" w:firstLineChars="221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无。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313857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91054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EA321"/>
    <w:multiLevelType w:val="singleLevel"/>
    <w:tmpl w:val="88BEA3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02B725"/>
    <w:multiLevelType w:val="singleLevel"/>
    <w:tmpl w:val="F702B7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EB818E"/>
    <w:multiLevelType w:val="singleLevel"/>
    <w:tmpl w:val="4DEB818E"/>
    <w:lvl w:ilvl="0" w:tentative="0">
      <w:start w:val="2"/>
      <w:numFmt w:val="chineseCounting"/>
      <w:suff w:val="nothing"/>
      <w:lvlText w:val="（%1）"/>
      <w:lvlJc w:val="left"/>
      <w:pPr>
        <w:ind w:left="13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1NTE4NjMwYjkzMWE3ZTcwYWQwM2MzMjY4MjYyZjMifQ=="/>
  </w:docVars>
  <w:rsids>
    <w:rsidRoot w:val="00167E10"/>
    <w:rsid w:val="00001114"/>
    <w:rsid w:val="00003024"/>
    <w:rsid w:val="000048A1"/>
    <w:rsid w:val="00021528"/>
    <w:rsid w:val="00034774"/>
    <w:rsid w:val="00047861"/>
    <w:rsid w:val="00050D93"/>
    <w:rsid w:val="00061173"/>
    <w:rsid w:val="00065014"/>
    <w:rsid w:val="000736FC"/>
    <w:rsid w:val="000931F0"/>
    <w:rsid w:val="00093C79"/>
    <w:rsid w:val="000B278A"/>
    <w:rsid w:val="000E1623"/>
    <w:rsid w:val="000E251E"/>
    <w:rsid w:val="0010451F"/>
    <w:rsid w:val="00106CC3"/>
    <w:rsid w:val="00111388"/>
    <w:rsid w:val="00143822"/>
    <w:rsid w:val="001553E7"/>
    <w:rsid w:val="00167E10"/>
    <w:rsid w:val="001759CE"/>
    <w:rsid w:val="00195A70"/>
    <w:rsid w:val="001B5EE1"/>
    <w:rsid w:val="001C6879"/>
    <w:rsid w:val="001D5B24"/>
    <w:rsid w:val="001E13EC"/>
    <w:rsid w:val="00202B9F"/>
    <w:rsid w:val="00214B6D"/>
    <w:rsid w:val="00216959"/>
    <w:rsid w:val="0021739C"/>
    <w:rsid w:val="00227F91"/>
    <w:rsid w:val="0023514A"/>
    <w:rsid w:val="00240748"/>
    <w:rsid w:val="00250707"/>
    <w:rsid w:val="00261CDA"/>
    <w:rsid w:val="00297BC0"/>
    <w:rsid w:val="002A5CA8"/>
    <w:rsid w:val="002B1855"/>
    <w:rsid w:val="002C05C4"/>
    <w:rsid w:val="002D0184"/>
    <w:rsid w:val="00300CDB"/>
    <w:rsid w:val="00306AB1"/>
    <w:rsid w:val="003126C3"/>
    <w:rsid w:val="0032756B"/>
    <w:rsid w:val="003312E0"/>
    <w:rsid w:val="00350844"/>
    <w:rsid w:val="00352077"/>
    <w:rsid w:val="00355845"/>
    <w:rsid w:val="00364241"/>
    <w:rsid w:val="00366AE3"/>
    <w:rsid w:val="003671B8"/>
    <w:rsid w:val="00375FBF"/>
    <w:rsid w:val="00381216"/>
    <w:rsid w:val="00384249"/>
    <w:rsid w:val="003A33FC"/>
    <w:rsid w:val="003D1AAC"/>
    <w:rsid w:val="003D5C2E"/>
    <w:rsid w:val="003F1ECD"/>
    <w:rsid w:val="003F6E45"/>
    <w:rsid w:val="00413530"/>
    <w:rsid w:val="00416CB0"/>
    <w:rsid w:val="00420837"/>
    <w:rsid w:val="0046426D"/>
    <w:rsid w:val="00482019"/>
    <w:rsid w:val="004837A4"/>
    <w:rsid w:val="004B261E"/>
    <w:rsid w:val="004B77F6"/>
    <w:rsid w:val="004C70B4"/>
    <w:rsid w:val="004F0AA8"/>
    <w:rsid w:val="004F41E9"/>
    <w:rsid w:val="0051306F"/>
    <w:rsid w:val="00544B68"/>
    <w:rsid w:val="005545FE"/>
    <w:rsid w:val="00566A0B"/>
    <w:rsid w:val="00577FA2"/>
    <w:rsid w:val="00595C41"/>
    <w:rsid w:val="005C3121"/>
    <w:rsid w:val="005D2031"/>
    <w:rsid w:val="00605FB0"/>
    <w:rsid w:val="00606523"/>
    <w:rsid w:val="00627BED"/>
    <w:rsid w:val="00633167"/>
    <w:rsid w:val="00646FAA"/>
    <w:rsid w:val="006567BF"/>
    <w:rsid w:val="006741AB"/>
    <w:rsid w:val="00697257"/>
    <w:rsid w:val="006A1343"/>
    <w:rsid w:val="006A28E9"/>
    <w:rsid w:val="006A37F9"/>
    <w:rsid w:val="007105C4"/>
    <w:rsid w:val="007152DF"/>
    <w:rsid w:val="00727A99"/>
    <w:rsid w:val="007375A8"/>
    <w:rsid w:val="00754BB0"/>
    <w:rsid w:val="007600B7"/>
    <w:rsid w:val="00765496"/>
    <w:rsid w:val="0076569C"/>
    <w:rsid w:val="007761B5"/>
    <w:rsid w:val="007A506D"/>
    <w:rsid w:val="007B7486"/>
    <w:rsid w:val="007D51EC"/>
    <w:rsid w:val="00805858"/>
    <w:rsid w:val="008108CC"/>
    <w:rsid w:val="0081210E"/>
    <w:rsid w:val="00816BBE"/>
    <w:rsid w:val="008324FE"/>
    <w:rsid w:val="00863B3D"/>
    <w:rsid w:val="00867FFD"/>
    <w:rsid w:val="00874191"/>
    <w:rsid w:val="0087550C"/>
    <w:rsid w:val="00887D5D"/>
    <w:rsid w:val="008A24D3"/>
    <w:rsid w:val="008B3B28"/>
    <w:rsid w:val="00904E68"/>
    <w:rsid w:val="00933ADA"/>
    <w:rsid w:val="00942E43"/>
    <w:rsid w:val="00944F21"/>
    <w:rsid w:val="00945C40"/>
    <w:rsid w:val="00951C88"/>
    <w:rsid w:val="00967E0B"/>
    <w:rsid w:val="00971DDE"/>
    <w:rsid w:val="00984214"/>
    <w:rsid w:val="009A589F"/>
    <w:rsid w:val="009B12F6"/>
    <w:rsid w:val="009B62B1"/>
    <w:rsid w:val="009C53D3"/>
    <w:rsid w:val="009C57F6"/>
    <w:rsid w:val="009D2B60"/>
    <w:rsid w:val="009E22DC"/>
    <w:rsid w:val="009E262F"/>
    <w:rsid w:val="009E4960"/>
    <w:rsid w:val="00A03047"/>
    <w:rsid w:val="00A0366F"/>
    <w:rsid w:val="00A10D3F"/>
    <w:rsid w:val="00A20AF4"/>
    <w:rsid w:val="00A21E77"/>
    <w:rsid w:val="00A238C3"/>
    <w:rsid w:val="00A23F9F"/>
    <w:rsid w:val="00A61618"/>
    <w:rsid w:val="00A71293"/>
    <w:rsid w:val="00A74F90"/>
    <w:rsid w:val="00A76138"/>
    <w:rsid w:val="00A80693"/>
    <w:rsid w:val="00AA2776"/>
    <w:rsid w:val="00AA3134"/>
    <w:rsid w:val="00AC3AB5"/>
    <w:rsid w:val="00AD2DC8"/>
    <w:rsid w:val="00AD5AA3"/>
    <w:rsid w:val="00AD6A9D"/>
    <w:rsid w:val="00AF1FAA"/>
    <w:rsid w:val="00AF2AE0"/>
    <w:rsid w:val="00B01CAC"/>
    <w:rsid w:val="00B17529"/>
    <w:rsid w:val="00B31ABA"/>
    <w:rsid w:val="00B32E60"/>
    <w:rsid w:val="00B34D45"/>
    <w:rsid w:val="00B41E69"/>
    <w:rsid w:val="00B53A16"/>
    <w:rsid w:val="00B53F8F"/>
    <w:rsid w:val="00B63791"/>
    <w:rsid w:val="00B85F85"/>
    <w:rsid w:val="00BA0189"/>
    <w:rsid w:val="00BB0F70"/>
    <w:rsid w:val="00BC349C"/>
    <w:rsid w:val="00BE2D5E"/>
    <w:rsid w:val="00BF63F3"/>
    <w:rsid w:val="00C03E83"/>
    <w:rsid w:val="00C071DD"/>
    <w:rsid w:val="00C1120E"/>
    <w:rsid w:val="00C2103F"/>
    <w:rsid w:val="00C6528A"/>
    <w:rsid w:val="00C70FED"/>
    <w:rsid w:val="00C9149C"/>
    <w:rsid w:val="00C9707A"/>
    <w:rsid w:val="00CA02D3"/>
    <w:rsid w:val="00CC44B3"/>
    <w:rsid w:val="00CF20C9"/>
    <w:rsid w:val="00CF6F7A"/>
    <w:rsid w:val="00D00147"/>
    <w:rsid w:val="00D13A20"/>
    <w:rsid w:val="00D2646A"/>
    <w:rsid w:val="00D421AE"/>
    <w:rsid w:val="00D60053"/>
    <w:rsid w:val="00D813FA"/>
    <w:rsid w:val="00D92B87"/>
    <w:rsid w:val="00D96067"/>
    <w:rsid w:val="00DA084C"/>
    <w:rsid w:val="00DB5161"/>
    <w:rsid w:val="00DD0A4C"/>
    <w:rsid w:val="00DD4EC3"/>
    <w:rsid w:val="00DD6869"/>
    <w:rsid w:val="00DE6AC4"/>
    <w:rsid w:val="00DE7716"/>
    <w:rsid w:val="00DF3369"/>
    <w:rsid w:val="00E06B78"/>
    <w:rsid w:val="00E208D4"/>
    <w:rsid w:val="00E34F77"/>
    <w:rsid w:val="00E447A3"/>
    <w:rsid w:val="00E5335B"/>
    <w:rsid w:val="00E57526"/>
    <w:rsid w:val="00E57986"/>
    <w:rsid w:val="00EA5AF5"/>
    <w:rsid w:val="00EA636B"/>
    <w:rsid w:val="00EB7232"/>
    <w:rsid w:val="00F16402"/>
    <w:rsid w:val="00F2105C"/>
    <w:rsid w:val="00F2323A"/>
    <w:rsid w:val="00F300B1"/>
    <w:rsid w:val="00F3213B"/>
    <w:rsid w:val="00F52B58"/>
    <w:rsid w:val="00F664F0"/>
    <w:rsid w:val="00F84EAC"/>
    <w:rsid w:val="00F9419C"/>
    <w:rsid w:val="00FA08DA"/>
    <w:rsid w:val="00FA7D0D"/>
    <w:rsid w:val="00FB250D"/>
    <w:rsid w:val="00FB2B05"/>
    <w:rsid w:val="00FD12C8"/>
    <w:rsid w:val="00FE319C"/>
    <w:rsid w:val="026F2D8B"/>
    <w:rsid w:val="03EF5EB9"/>
    <w:rsid w:val="04B53795"/>
    <w:rsid w:val="059C5BCD"/>
    <w:rsid w:val="069B5E85"/>
    <w:rsid w:val="078828AD"/>
    <w:rsid w:val="08923B7D"/>
    <w:rsid w:val="0BB27EF8"/>
    <w:rsid w:val="17821E6F"/>
    <w:rsid w:val="18FA2EDF"/>
    <w:rsid w:val="1A741F58"/>
    <w:rsid w:val="1BAD27DF"/>
    <w:rsid w:val="1E4977B5"/>
    <w:rsid w:val="1FC14756"/>
    <w:rsid w:val="23A55950"/>
    <w:rsid w:val="250D7AF6"/>
    <w:rsid w:val="25C24D84"/>
    <w:rsid w:val="289C7B0E"/>
    <w:rsid w:val="2A4E5DF1"/>
    <w:rsid w:val="2B97387A"/>
    <w:rsid w:val="2CAD22EA"/>
    <w:rsid w:val="323D4483"/>
    <w:rsid w:val="33C00611"/>
    <w:rsid w:val="345706A4"/>
    <w:rsid w:val="349F69BC"/>
    <w:rsid w:val="37AC672F"/>
    <w:rsid w:val="38F92413"/>
    <w:rsid w:val="3B815C1A"/>
    <w:rsid w:val="3FF456E9"/>
    <w:rsid w:val="42AB29D0"/>
    <w:rsid w:val="42C615B8"/>
    <w:rsid w:val="45E76415"/>
    <w:rsid w:val="4A176B9D"/>
    <w:rsid w:val="4D810EFD"/>
    <w:rsid w:val="53832214"/>
    <w:rsid w:val="57F8000E"/>
    <w:rsid w:val="5BE4354C"/>
    <w:rsid w:val="5CFF5D4A"/>
    <w:rsid w:val="5F640F7C"/>
    <w:rsid w:val="66B7603D"/>
    <w:rsid w:val="68C0001F"/>
    <w:rsid w:val="6C336C99"/>
    <w:rsid w:val="6CAF071B"/>
    <w:rsid w:val="74FF67F2"/>
    <w:rsid w:val="7B825CBD"/>
    <w:rsid w:val="7DB06C24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3"/>
    <w:basedOn w:val="1"/>
    <w:semiHidden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4"/>
      <w:lang w:eastAsia="en-US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1140</Characters>
  <Lines>9</Lines>
  <Paragraphs>2</Paragraphs>
  <TotalTime>12</TotalTime>
  <ScaleCrop>false</ScaleCrop>
  <LinksUpToDate>false</LinksUpToDate>
  <CharactersWithSpaces>1338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2018-05-04T02:32:00Z</dcterms:created>
  <dc:creator>user</dc:creator>
  <cp:lastModifiedBy>lenovo</cp:lastModifiedBy>
  <cp:lastPrinted>2019-04-22T07:14:00Z</cp:lastPrinted>
  <dcterms:modified xsi:type="dcterms:W3CDTF">2024-03-11T01:19:42Z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DD2018C2BA5949AE9686A93AEFA49E07_12</vt:lpwstr>
  </property>
</Properties>
</file>